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ANEXO III DO EDITAL</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ATA DE REGISTRO DE PREÇOS</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PREGÃO ELETRÔNICO POR REGISTRO DE PREÇOS Nº 20/2014</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 xml:space="preserve">PROCESSO Nº </w:t>
      </w:r>
      <w:r w:rsidR="00F01323" w:rsidRPr="00F01323">
        <w:rPr>
          <w:rFonts w:ascii="Arial" w:hAnsi="Arial" w:cs="Arial"/>
          <w:b/>
          <w:sz w:val="24"/>
          <w:szCs w:val="24"/>
        </w:rPr>
        <w:t>59500.002737/2013-00</w:t>
      </w:r>
    </w:p>
    <w:p w:rsidR="00320DB9" w:rsidRPr="00320DB9" w:rsidRDefault="00320DB9" w:rsidP="00320DB9">
      <w:pPr>
        <w:spacing w:before="120" w:after="120"/>
        <w:rPr>
          <w:rFonts w:ascii="Arial" w:hAnsi="Arial" w:cs="Arial"/>
          <w:sz w:val="24"/>
          <w:szCs w:val="24"/>
        </w:rPr>
      </w:pPr>
    </w:p>
    <w:p w:rsid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Aos </w:t>
      </w:r>
      <w:r w:rsidR="000148A6">
        <w:rPr>
          <w:rFonts w:ascii="Arial" w:hAnsi="Arial" w:cs="Arial"/>
          <w:sz w:val="24"/>
          <w:szCs w:val="24"/>
        </w:rPr>
        <w:t>dezesseis</w:t>
      </w:r>
      <w:r w:rsidRPr="00320DB9">
        <w:rPr>
          <w:rFonts w:ascii="Arial" w:hAnsi="Arial" w:cs="Arial"/>
          <w:sz w:val="24"/>
          <w:szCs w:val="24"/>
        </w:rPr>
        <w:t xml:space="preserve"> dias de </w:t>
      </w:r>
      <w:r w:rsidR="000148A6">
        <w:rPr>
          <w:rFonts w:ascii="Arial" w:hAnsi="Arial" w:cs="Arial"/>
          <w:sz w:val="24"/>
          <w:szCs w:val="24"/>
        </w:rPr>
        <w:t>setembro</w:t>
      </w:r>
      <w:r w:rsidRPr="00320DB9">
        <w:rPr>
          <w:rFonts w:ascii="Arial" w:hAnsi="Arial" w:cs="Arial"/>
          <w:sz w:val="24"/>
          <w:szCs w:val="24"/>
        </w:rPr>
        <w:t xml:space="preserve"> do ano de </w:t>
      </w:r>
      <w:r w:rsidR="000148A6">
        <w:rPr>
          <w:rFonts w:ascii="Arial" w:hAnsi="Arial" w:cs="Arial"/>
          <w:sz w:val="24"/>
          <w:szCs w:val="24"/>
        </w:rPr>
        <w:t>2014</w:t>
      </w:r>
      <w:r w:rsidRPr="00320DB9">
        <w:rPr>
          <w:rFonts w:ascii="Arial" w:hAnsi="Arial" w:cs="Arial"/>
          <w:sz w:val="24"/>
          <w:szCs w:val="24"/>
        </w:rPr>
        <w:t>, a COMPANHIA DE DESENVOLVIMENTO DOS VALES DO SÃO FRANCISCO E DO PARNAÍBA - CODEVASF, empresa pública federal criada pela Lei nº 6.088, de 16/07/1974, com atual denominação social por força da Lei nº 9.954, de 06 de janeiro de 2000 e do seu Estatuto baixado pelo Decreto nº 3.604, de 20 de setembro de 2000, com sede no Setor de Grandes Áreas Norte - SGA/Norte, Quadra 601, Conjunto I, Brasília-DF, inscrito no CNPJ/MF sob o nº 00.3</w:t>
      </w:r>
      <w:r w:rsidR="009E5100">
        <w:rPr>
          <w:rFonts w:ascii="Arial" w:hAnsi="Arial" w:cs="Arial"/>
          <w:sz w:val="24"/>
          <w:szCs w:val="24"/>
        </w:rPr>
        <w:t>99.857/0001-26, neste ato repre</w:t>
      </w:r>
      <w:r w:rsidRPr="00320DB9">
        <w:rPr>
          <w:rFonts w:ascii="Arial" w:hAnsi="Arial" w:cs="Arial"/>
          <w:sz w:val="24"/>
          <w:szCs w:val="24"/>
        </w:rPr>
        <w:t xml:space="preserve">sentada pelo Sr. </w:t>
      </w:r>
      <w:r w:rsidR="000148A6">
        <w:rPr>
          <w:rFonts w:ascii="Arial" w:hAnsi="Arial" w:cs="Arial"/>
          <w:sz w:val="24"/>
          <w:szCs w:val="24"/>
        </w:rPr>
        <w:t>ELMO VAZ BASTOS DE MATOS</w:t>
      </w:r>
      <w:r w:rsidRPr="00320DB9">
        <w:rPr>
          <w:rFonts w:ascii="Arial" w:hAnsi="Arial" w:cs="Arial"/>
          <w:sz w:val="24"/>
          <w:szCs w:val="24"/>
        </w:rPr>
        <w:t xml:space="preserve">, Presidente da </w:t>
      </w:r>
      <w:r w:rsidRPr="0028102B">
        <w:rPr>
          <w:rFonts w:ascii="Arial" w:hAnsi="Arial" w:cs="Arial"/>
          <w:b/>
          <w:sz w:val="24"/>
          <w:szCs w:val="24"/>
        </w:rPr>
        <w:t>Codevasf</w:t>
      </w:r>
      <w:r w:rsidRPr="00320DB9">
        <w:rPr>
          <w:rFonts w:ascii="Arial" w:hAnsi="Arial" w:cs="Arial"/>
          <w:sz w:val="24"/>
          <w:szCs w:val="24"/>
        </w:rPr>
        <w:t xml:space="preserve">, brasileiro, casado, portador da Carteira de Identidade nº </w:t>
      </w:r>
      <w:r w:rsidR="000148A6">
        <w:rPr>
          <w:rFonts w:ascii="Arial" w:hAnsi="Arial" w:cs="Arial"/>
          <w:sz w:val="24"/>
          <w:szCs w:val="24"/>
        </w:rPr>
        <w:t>02.035.931-46</w:t>
      </w:r>
      <w:r w:rsidRPr="00320DB9">
        <w:rPr>
          <w:rFonts w:ascii="Arial" w:hAnsi="Arial" w:cs="Arial"/>
          <w:sz w:val="24"/>
          <w:szCs w:val="24"/>
        </w:rPr>
        <w:t>, expedida pela</w:t>
      </w:r>
      <w:r w:rsidR="000148A6">
        <w:rPr>
          <w:rFonts w:ascii="Arial" w:hAnsi="Arial" w:cs="Arial"/>
          <w:sz w:val="24"/>
          <w:szCs w:val="24"/>
        </w:rPr>
        <w:t xml:space="preserve"> SSP/BA</w:t>
      </w:r>
      <w:r w:rsidRPr="00320DB9">
        <w:rPr>
          <w:rFonts w:ascii="Arial" w:hAnsi="Arial" w:cs="Arial"/>
          <w:sz w:val="24"/>
          <w:szCs w:val="24"/>
        </w:rPr>
        <w:t xml:space="preserve">, e do CPF nº </w:t>
      </w:r>
      <w:r w:rsidR="000148A6">
        <w:rPr>
          <w:rFonts w:ascii="Arial" w:hAnsi="Arial" w:cs="Arial"/>
          <w:sz w:val="24"/>
          <w:szCs w:val="24"/>
        </w:rPr>
        <w:t>404.658.965-53, residente e domiciliado</w:t>
      </w:r>
      <w:r w:rsidRPr="00320DB9">
        <w:rPr>
          <w:rFonts w:ascii="Arial" w:hAnsi="Arial" w:cs="Arial"/>
          <w:sz w:val="24"/>
          <w:szCs w:val="24"/>
        </w:rPr>
        <w:t xml:space="preserve"> em </w:t>
      </w:r>
      <w:r w:rsidR="000148A6">
        <w:rPr>
          <w:rFonts w:ascii="Arial" w:hAnsi="Arial" w:cs="Arial"/>
          <w:sz w:val="24"/>
          <w:szCs w:val="24"/>
        </w:rPr>
        <w:t>Brasília/DF</w:t>
      </w:r>
      <w:r w:rsidRPr="00320DB9">
        <w:rPr>
          <w:rFonts w:ascii="Arial" w:hAnsi="Arial" w:cs="Arial"/>
          <w:sz w:val="24"/>
          <w:szCs w:val="24"/>
        </w:rPr>
        <w:t xml:space="preserve">, nos termos e de acordo com a Lei nº 10.520/02, Decreto nº 5.450/05, Decreto nº 7.892/2013, Lei Complementar nº 123/06, Decreto nº 6.204/07, Lei nº 8.666/93, e das demais normas legais aplicáveis, </w:t>
      </w:r>
      <w:r w:rsidR="00BE47CC">
        <w:rPr>
          <w:rFonts w:ascii="Arial" w:hAnsi="Arial" w:cs="Arial"/>
          <w:sz w:val="24"/>
          <w:szCs w:val="24"/>
        </w:rPr>
        <w:t>em face da classificação da pro</w:t>
      </w:r>
      <w:r w:rsidRPr="00320DB9">
        <w:rPr>
          <w:rFonts w:ascii="Arial" w:hAnsi="Arial" w:cs="Arial"/>
          <w:sz w:val="24"/>
          <w:szCs w:val="24"/>
        </w:rPr>
        <w:t xml:space="preserve">posta apresentada no Pregão Eletrônico por Registro de Preços nº </w:t>
      </w:r>
      <w:r w:rsidR="0028102B">
        <w:rPr>
          <w:rFonts w:ascii="Arial" w:hAnsi="Arial" w:cs="Arial"/>
          <w:sz w:val="24"/>
          <w:szCs w:val="24"/>
        </w:rPr>
        <w:t>20</w:t>
      </w:r>
      <w:r w:rsidRPr="00320DB9">
        <w:rPr>
          <w:rFonts w:ascii="Arial" w:hAnsi="Arial" w:cs="Arial"/>
          <w:sz w:val="24"/>
          <w:szCs w:val="24"/>
        </w:rPr>
        <w:t xml:space="preserve">/2014 referente </w:t>
      </w:r>
      <w:r w:rsidR="00BE47CC">
        <w:rPr>
          <w:rFonts w:ascii="Arial" w:hAnsi="Arial" w:cs="Arial"/>
          <w:sz w:val="24"/>
          <w:szCs w:val="24"/>
        </w:rPr>
        <w:t>ao f</w:t>
      </w:r>
      <w:r w:rsidR="00BE47CC" w:rsidRPr="00BE47CC">
        <w:rPr>
          <w:rFonts w:ascii="Arial" w:hAnsi="Arial" w:cs="Arial"/>
          <w:sz w:val="24"/>
          <w:szCs w:val="24"/>
        </w:rPr>
        <w:t xml:space="preserve">ornecimento de materiais de consumo (suprimento de informática), por Sistema de Registro de Preços, no âmbito da Sede da </w:t>
      </w:r>
      <w:r w:rsidR="00BE47CC" w:rsidRPr="000148A6">
        <w:rPr>
          <w:rFonts w:ascii="Arial" w:hAnsi="Arial" w:cs="Arial"/>
          <w:b/>
          <w:sz w:val="24"/>
          <w:szCs w:val="24"/>
        </w:rPr>
        <w:t>Codevasf</w:t>
      </w:r>
      <w:r w:rsidR="00BE47CC" w:rsidRPr="00BE47CC">
        <w:rPr>
          <w:rFonts w:ascii="Arial" w:hAnsi="Arial" w:cs="Arial"/>
          <w:sz w:val="24"/>
          <w:szCs w:val="24"/>
        </w:rPr>
        <w:t>, em Brasília-DF</w:t>
      </w:r>
      <w:r w:rsidRPr="00320DB9">
        <w:rPr>
          <w:rFonts w:ascii="Arial" w:hAnsi="Arial" w:cs="Arial"/>
          <w:sz w:val="24"/>
          <w:szCs w:val="24"/>
        </w:rPr>
        <w:t xml:space="preserve">, cujo resultado foi publicado no Diário Oficial da União e homologado pela Diretoria Executiva da </w:t>
      </w:r>
      <w:r w:rsidRPr="0028102B">
        <w:rPr>
          <w:rFonts w:ascii="Arial" w:hAnsi="Arial" w:cs="Arial"/>
          <w:b/>
          <w:sz w:val="24"/>
          <w:szCs w:val="24"/>
        </w:rPr>
        <w:t>C</w:t>
      </w:r>
      <w:r w:rsidR="0028102B" w:rsidRPr="0028102B">
        <w:rPr>
          <w:rFonts w:ascii="Arial" w:hAnsi="Arial" w:cs="Arial"/>
          <w:b/>
          <w:sz w:val="24"/>
          <w:szCs w:val="24"/>
        </w:rPr>
        <w:t>odevasf</w:t>
      </w:r>
      <w:r w:rsidRPr="00320DB9">
        <w:rPr>
          <w:rFonts w:ascii="Arial" w:hAnsi="Arial" w:cs="Arial"/>
          <w:sz w:val="24"/>
          <w:szCs w:val="24"/>
        </w:rPr>
        <w:t xml:space="preserve">, constante às fls. </w:t>
      </w:r>
      <w:r w:rsidR="000148A6">
        <w:rPr>
          <w:rFonts w:ascii="Arial" w:hAnsi="Arial" w:cs="Arial"/>
          <w:sz w:val="24"/>
          <w:szCs w:val="24"/>
        </w:rPr>
        <w:t>3398 a 3400</w:t>
      </w:r>
      <w:r w:rsidRPr="00320DB9">
        <w:rPr>
          <w:rFonts w:ascii="Arial" w:hAnsi="Arial" w:cs="Arial"/>
          <w:sz w:val="24"/>
          <w:szCs w:val="24"/>
        </w:rPr>
        <w:t xml:space="preserve"> do Processo nº </w:t>
      </w:r>
      <w:r w:rsidR="000148A6">
        <w:rPr>
          <w:rFonts w:ascii="Arial" w:hAnsi="Arial" w:cs="Arial"/>
          <w:sz w:val="24"/>
          <w:szCs w:val="24"/>
        </w:rPr>
        <w:t>59500.002737/2013-00</w:t>
      </w:r>
      <w:r w:rsidRPr="00320DB9">
        <w:rPr>
          <w:rFonts w:ascii="Arial" w:hAnsi="Arial" w:cs="Arial"/>
          <w:sz w:val="24"/>
          <w:szCs w:val="24"/>
        </w:rPr>
        <w:t xml:space="preserve">, RESOLVE registrar os preços da seguinte empresa detentora da Ata: </w:t>
      </w:r>
      <w:r w:rsidR="00DC7B76">
        <w:rPr>
          <w:rFonts w:ascii="Arial" w:hAnsi="Arial" w:cs="Arial"/>
          <w:b/>
          <w:sz w:val="24"/>
          <w:szCs w:val="24"/>
        </w:rPr>
        <w:t>WA</w:t>
      </w:r>
      <w:r w:rsidR="00BE6FB8">
        <w:rPr>
          <w:rFonts w:ascii="Arial" w:hAnsi="Arial" w:cs="Arial"/>
          <w:b/>
          <w:sz w:val="24"/>
          <w:szCs w:val="24"/>
        </w:rPr>
        <w:t>R</w:t>
      </w:r>
      <w:r w:rsidR="00DC7B76">
        <w:rPr>
          <w:rFonts w:ascii="Arial" w:hAnsi="Arial" w:cs="Arial"/>
          <w:b/>
          <w:sz w:val="24"/>
          <w:szCs w:val="24"/>
        </w:rPr>
        <w:t xml:space="preserve">ANO COMERCIAL E LOCAÇÕES </w:t>
      </w:r>
      <w:r w:rsidR="009F7344">
        <w:rPr>
          <w:rFonts w:ascii="Arial" w:hAnsi="Arial" w:cs="Arial"/>
          <w:b/>
          <w:sz w:val="24"/>
          <w:szCs w:val="24"/>
        </w:rPr>
        <w:t>LTDA</w:t>
      </w:r>
      <w:r w:rsidR="005929ED">
        <w:rPr>
          <w:rFonts w:ascii="Arial" w:hAnsi="Arial" w:cs="Arial"/>
          <w:b/>
          <w:sz w:val="24"/>
          <w:szCs w:val="24"/>
        </w:rPr>
        <w:t xml:space="preserve"> - E</w:t>
      </w:r>
      <w:r w:rsidR="00DC7B76">
        <w:rPr>
          <w:rFonts w:ascii="Arial" w:hAnsi="Arial" w:cs="Arial"/>
          <w:b/>
          <w:sz w:val="24"/>
          <w:szCs w:val="24"/>
        </w:rPr>
        <w:t>PP</w:t>
      </w:r>
      <w:r w:rsidRPr="00320DB9">
        <w:rPr>
          <w:rFonts w:ascii="Arial" w:hAnsi="Arial" w:cs="Arial"/>
          <w:sz w:val="24"/>
          <w:szCs w:val="24"/>
        </w:rPr>
        <w:t>, CNPJ nº</w:t>
      </w:r>
      <w:r w:rsidR="004E16E2">
        <w:rPr>
          <w:rFonts w:ascii="Arial" w:hAnsi="Arial" w:cs="Arial"/>
          <w:sz w:val="24"/>
          <w:szCs w:val="24"/>
        </w:rPr>
        <w:t xml:space="preserve"> </w:t>
      </w:r>
      <w:r w:rsidR="00DC7B76">
        <w:rPr>
          <w:rFonts w:ascii="Arial" w:hAnsi="Arial" w:cs="Arial"/>
          <w:sz w:val="24"/>
          <w:szCs w:val="24"/>
        </w:rPr>
        <w:t>11.903.378/</w:t>
      </w:r>
      <w:r w:rsidR="00B952E4">
        <w:rPr>
          <w:rFonts w:ascii="Arial" w:hAnsi="Arial" w:cs="Arial"/>
          <w:sz w:val="24"/>
          <w:szCs w:val="24"/>
        </w:rPr>
        <w:t>/</w:t>
      </w:r>
      <w:r w:rsidR="000F496B">
        <w:rPr>
          <w:rFonts w:ascii="Arial" w:hAnsi="Arial" w:cs="Arial"/>
          <w:sz w:val="24"/>
          <w:szCs w:val="24"/>
        </w:rPr>
        <w:t>0001-</w:t>
      </w:r>
      <w:r w:rsidR="00B952E4">
        <w:rPr>
          <w:rFonts w:ascii="Arial" w:hAnsi="Arial" w:cs="Arial"/>
          <w:sz w:val="24"/>
          <w:szCs w:val="24"/>
        </w:rPr>
        <w:t>11</w:t>
      </w:r>
      <w:r w:rsidRPr="00320DB9">
        <w:rPr>
          <w:rFonts w:ascii="Arial" w:hAnsi="Arial" w:cs="Arial"/>
          <w:sz w:val="24"/>
          <w:szCs w:val="24"/>
        </w:rPr>
        <w:t>, com sede no ____________________, telefone nº ___________, fax nº______________, representada por seu ________, Sr. _________________________, (nacionalidade) ___________, (estado civil) ______, residente e domiciliado em _____________________________, RG nº ____________, CPF nº ________________________, atendendo às condições previstas no instrumento convocatório e às constantes desta ATA DE REGISTRO DE PREÇOS, em conformidade com os itens a seguir elencados, com suas características e respectivas quantidades, mediante as condições seguintes:</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3827"/>
        <w:gridCol w:w="1560"/>
        <w:gridCol w:w="1199"/>
        <w:gridCol w:w="1279"/>
      </w:tblGrid>
      <w:tr w:rsidR="00320DB9" w:rsidRPr="00320DB9" w:rsidTr="006A6B2D">
        <w:tc>
          <w:tcPr>
            <w:tcW w:w="709"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Item</w:t>
            </w:r>
          </w:p>
        </w:tc>
        <w:tc>
          <w:tcPr>
            <w:tcW w:w="3827" w:type="dxa"/>
          </w:tcPr>
          <w:p w:rsidR="00320DB9" w:rsidRPr="00320DB9" w:rsidRDefault="00320DB9" w:rsidP="00320DB9">
            <w:pPr>
              <w:pStyle w:val="Legenda1"/>
              <w:autoSpaceDE w:val="0"/>
              <w:autoSpaceDN w:val="0"/>
              <w:adjustRightInd w:val="0"/>
              <w:spacing w:before="120" w:after="120" w:line="240" w:lineRule="auto"/>
              <w:rPr>
                <w:rFonts w:ascii="Arial" w:hAnsi="Arial" w:cs="Arial"/>
                <w:bCs/>
                <w:spacing w:val="0"/>
                <w:szCs w:val="24"/>
                <w:lang w:eastAsia="pt-BR"/>
              </w:rPr>
            </w:pPr>
            <w:r w:rsidRPr="00320DB9">
              <w:rPr>
                <w:rFonts w:ascii="Arial" w:hAnsi="Arial" w:cs="Arial"/>
                <w:bCs/>
                <w:spacing w:val="0"/>
                <w:szCs w:val="24"/>
                <w:lang w:eastAsia="pt-BR"/>
              </w:rPr>
              <w:t>Descrição dos Materiais/</w:t>
            </w:r>
            <w:r w:rsidRPr="00320DB9">
              <w:rPr>
                <w:rFonts w:ascii="Arial" w:hAnsi="Arial" w:cs="Arial"/>
                <w:szCs w:val="24"/>
              </w:rPr>
              <w:t xml:space="preserve"> </w:t>
            </w:r>
            <w:r w:rsidRPr="00320DB9">
              <w:rPr>
                <w:rFonts w:ascii="Arial" w:hAnsi="Arial" w:cs="Arial"/>
                <w:bCs/>
                <w:spacing w:val="0"/>
                <w:szCs w:val="24"/>
                <w:lang w:eastAsia="pt-BR"/>
              </w:rPr>
              <w:t>Implementos</w:t>
            </w:r>
          </w:p>
        </w:tc>
        <w:tc>
          <w:tcPr>
            <w:tcW w:w="1560"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Quantidade</w:t>
            </w:r>
          </w:p>
        </w:tc>
        <w:tc>
          <w:tcPr>
            <w:tcW w:w="1199"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Valor Unitário</w:t>
            </w:r>
          </w:p>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(em R$)</w:t>
            </w:r>
          </w:p>
        </w:tc>
        <w:tc>
          <w:tcPr>
            <w:tcW w:w="1279"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Valor Total</w:t>
            </w:r>
          </w:p>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(em R$)</w:t>
            </w:r>
          </w:p>
        </w:tc>
      </w:tr>
      <w:tr w:rsidR="00320DB9" w:rsidRPr="00320DB9" w:rsidTr="006A6B2D">
        <w:tc>
          <w:tcPr>
            <w:tcW w:w="709" w:type="dxa"/>
          </w:tcPr>
          <w:p w:rsidR="00320DB9" w:rsidRPr="00320DB9" w:rsidRDefault="00DC7B76" w:rsidP="00DC7B76">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45</w:t>
            </w:r>
          </w:p>
        </w:tc>
        <w:tc>
          <w:tcPr>
            <w:tcW w:w="3827" w:type="dxa"/>
          </w:tcPr>
          <w:p w:rsidR="00320DB9" w:rsidRPr="00320DB9" w:rsidRDefault="000F496B" w:rsidP="001738D9">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Cartucho para impressora</w:t>
            </w:r>
            <w:r w:rsidR="002C27A8">
              <w:rPr>
                <w:rFonts w:ascii="Arial" w:hAnsi="Arial" w:cs="Arial"/>
                <w:sz w:val="24"/>
                <w:szCs w:val="24"/>
                <w:lang w:eastAsia="pt-BR"/>
              </w:rPr>
              <w:t xml:space="preserve"> </w:t>
            </w:r>
            <w:r w:rsidR="00DC7B76">
              <w:rPr>
                <w:rFonts w:ascii="Arial" w:hAnsi="Arial" w:cs="Arial"/>
                <w:sz w:val="24"/>
                <w:szCs w:val="24"/>
                <w:lang w:eastAsia="pt-BR"/>
              </w:rPr>
              <w:t>EPSON</w:t>
            </w:r>
            <w:r>
              <w:rPr>
                <w:rFonts w:ascii="Arial" w:hAnsi="Arial" w:cs="Arial"/>
                <w:sz w:val="24"/>
                <w:szCs w:val="24"/>
                <w:lang w:eastAsia="pt-BR"/>
              </w:rPr>
              <w:t xml:space="preserve">, </w:t>
            </w:r>
            <w:r w:rsidR="00DC7B76">
              <w:rPr>
                <w:rFonts w:ascii="Arial" w:hAnsi="Arial" w:cs="Arial"/>
                <w:sz w:val="24"/>
                <w:szCs w:val="24"/>
                <w:lang w:eastAsia="pt-BR"/>
              </w:rPr>
              <w:t xml:space="preserve">stylus C65 TO46120, cor </w:t>
            </w:r>
            <w:r w:rsidR="00DC7B76">
              <w:rPr>
                <w:rFonts w:ascii="Arial" w:hAnsi="Arial" w:cs="Arial"/>
                <w:sz w:val="24"/>
                <w:szCs w:val="24"/>
                <w:lang w:eastAsia="pt-BR"/>
              </w:rPr>
              <w:lastRenderedPageBreak/>
              <w:t>preta, conteúdo 13ml.</w:t>
            </w:r>
            <w:r>
              <w:rPr>
                <w:rFonts w:ascii="Arial" w:hAnsi="Arial" w:cs="Arial"/>
                <w:sz w:val="24"/>
                <w:szCs w:val="24"/>
                <w:lang w:eastAsia="pt-BR"/>
              </w:rPr>
              <w:t xml:space="preserve"> Prazo de validade não inferior a </w:t>
            </w:r>
            <w:r w:rsidR="00DC7B76">
              <w:rPr>
                <w:rFonts w:ascii="Arial" w:hAnsi="Arial" w:cs="Arial"/>
                <w:sz w:val="24"/>
                <w:szCs w:val="24"/>
                <w:lang w:eastAsia="pt-BR"/>
              </w:rPr>
              <w:t xml:space="preserve">oito </w:t>
            </w:r>
            <w:r>
              <w:rPr>
                <w:rFonts w:ascii="Arial" w:hAnsi="Arial" w:cs="Arial"/>
                <w:sz w:val="24"/>
                <w:szCs w:val="24"/>
                <w:lang w:eastAsia="pt-BR"/>
              </w:rPr>
              <w:t xml:space="preserve">meses contados da data de entrega do material. Marca </w:t>
            </w:r>
            <w:r w:rsidR="002C27A8">
              <w:rPr>
                <w:rFonts w:ascii="Arial" w:hAnsi="Arial" w:cs="Arial"/>
                <w:sz w:val="24"/>
                <w:szCs w:val="24"/>
                <w:lang w:eastAsia="pt-BR"/>
              </w:rPr>
              <w:t>E</w:t>
            </w:r>
            <w:r w:rsidR="00DC7B76">
              <w:rPr>
                <w:rFonts w:ascii="Arial" w:hAnsi="Arial" w:cs="Arial"/>
                <w:sz w:val="24"/>
                <w:szCs w:val="24"/>
                <w:lang w:eastAsia="pt-BR"/>
              </w:rPr>
              <w:t>PSON</w:t>
            </w:r>
            <w:r>
              <w:rPr>
                <w:rFonts w:ascii="Arial" w:hAnsi="Arial" w:cs="Arial"/>
                <w:sz w:val="24"/>
                <w:szCs w:val="24"/>
                <w:lang w:eastAsia="pt-BR"/>
              </w:rPr>
              <w:t xml:space="preserve"> ou equivalente ou de melhor qualidade.</w:t>
            </w:r>
          </w:p>
        </w:tc>
        <w:tc>
          <w:tcPr>
            <w:tcW w:w="1560" w:type="dxa"/>
          </w:tcPr>
          <w:p w:rsidR="00320DB9" w:rsidRPr="00320DB9" w:rsidRDefault="00DC7B76" w:rsidP="006A6B2D">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lastRenderedPageBreak/>
              <w:t>12</w:t>
            </w:r>
          </w:p>
        </w:tc>
        <w:tc>
          <w:tcPr>
            <w:tcW w:w="1199" w:type="dxa"/>
          </w:tcPr>
          <w:p w:rsidR="00320DB9" w:rsidRPr="00320DB9" w:rsidRDefault="00DC7B76" w:rsidP="00DF0E63">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11,68</w:t>
            </w:r>
          </w:p>
        </w:tc>
        <w:tc>
          <w:tcPr>
            <w:tcW w:w="1279" w:type="dxa"/>
          </w:tcPr>
          <w:p w:rsidR="00320DB9" w:rsidRPr="00320DB9" w:rsidRDefault="00DC7B76" w:rsidP="00BE6FB8">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140,16</w:t>
            </w:r>
          </w:p>
        </w:tc>
      </w:tr>
      <w:tr w:rsidR="00B150AF" w:rsidRPr="00320DB9" w:rsidTr="006A6B2D">
        <w:tc>
          <w:tcPr>
            <w:tcW w:w="709" w:type="dxa"/>
          </w:tcPr>
          <w:p w:rsidR="00B150AF" w:rsidRDefault="001B57DD" w:rsidP="001B57DD">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lastRenderedPageBreak/>
              <w:t>50</w:t>
            </w:r>
          </w:p>
        </w:tc>
        <w:tc>
          <w:tcPr>
            <w:tcW w:w="3827" w:type="dxa"/>
          </w:tcPr>
          <w:p w:rsidR="00B150AF" w:rsidRPr="00320DB9" w:rsidRDefault="00E80DD2" w:rsidP="001B57DD">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w:t>
            </w:r>
            <w:r w:rsidR="001B57DD">
              <w:rPr>
                <w:rFonts w:ascii="Arial" w:hAnsi="Arial" w:cs="Arial"/>
                <w:sz w:val="24"/>
                <w:szCs w:val="24"/>
                <w:lang w:eastAsia="pt-BR"/>
              </w:rPr>
              <w:t xml:space="preserve">tinta </w:t>
            </w:r>
            <w:r>
              <w:rPr>
                <w:rFonts w:ascii="Arial" w:hAnsi="Arial" w:cs="Arial"/>
                <w:sz w:val="24"/>
                <w:szCs w:val="24"/>
                <w:lang w:eastAsia="pt-BR"/>
              </w:rPr>
              <w:t xml:space="preserve">impressora </w:t>
            </w:r>
            <w:r w:rsidR="001B57DD">
              <w:rPr>
                <w:rFonts w:ascii="Arial" w:hAnsi="Arial" w:cs="Arial"/>
                <w:sz w:val="24"/>
                <w:szCs w:val="24"/>
                <w:lang w:eastAsia="pt-BR"/>
              </w:rPr>
              <w:t>Epson, ref. cartucho T063220, impressora stylus C67, cor tinta ciano</w:t>
            </w:r>
            <w:r>
              <w:rPr>
                <w:rFonts w:ascii="Arial" w:hAnsi="Arial" w:cs="Arial"/>
                <w:sz w:val="24"/>
                <w:szCs w:val="24"/>
                <w:lang w:eastAsia="pt-BR"/>
              </w:rPr>
              <w:t>,</w:t>
            </w:r>
            <w:r w:rsidR="001B57DD">
              <w:rPr>
                <w:rFonts w:ascii="Arial" w:hAnsi="Arial" w:cs="Arial"/>
                <w:sz w:val="24"/>
                <w:szCs w:val="24"/>
                <w:lang w:eastAsia="pt-BR"/>
              </w:rPr>
              <w:t xml:space="preserve"> conteúdo 8ml. </w:t>
            </w:r>
            <w:r>
              <w:rPr>
                <w:rFonts w:ascii="Arial" w:hAnsi="Arial" w:cs="Arial"/>
                <w:sz w:val="24"/>
                <w:szCs w:val="24"/>
                <w:lang w:eastAsia="pt-BR"/>
              </w:rPr>
              <w:t xml:space="preserve"> Prazo de validade  não inferior a </w:t>
            </w:r>
            <w:r w:rsidR="001B57DD">
              <w:rPr>
                <w:rFonts w:ascii="Arial" w:hAnsi="Arial" w:cs="Arial"/>
                <w:sz w:val="24"/>
                <w:szCs w:val="24"/>
                <w:lang w:eastAsia="pt-BR"/>
              </w:rPr>
              <w:t>oito</w:t>
            </w:r>
            <w:r>
              <w:rPr>
                <w:rFonts w:ascii="Arial" w:hAnsi="Arial" w:cs="Arial"/>
                <w:sz w:val="24"/>
                <w:szCs w:val="24"/>
                <w:lang w:eastAsia="pt-BR"/>
              </w:rPr>
              <w:t xml:space="preserve"> meses contados da data de entrega do material. Marca E</w:t>
            </w:r>
            <w:r w:rsidR="001B57DD">
              <w:rPr>
                <w:rFonts w:ascii="Arial" w:hAnsi="Arial" w:cs="Arial"/>
                <w:sz w:val="24"/>
                <w:szCs w:val="24"/>
                <w:lang w:eastAsia="pt-BR"/>
              </w:rPr>
              <w:t>PSON</w:t>
            </w:r>
            <w:r>
              <w:rPr>
                <w:rFonts w:ascii="Arial" w:hAnsi="Arial" w:cs="Arial"/>
                <w:sz w:val="24"/>
                <w:szCs w:val="24"/>
                <w:lang w:eastAsia="pt-BR"/>
              </w:rPr>
              <w:t xml:space="preserve"> ou equivalente ou de melhor qualidade.</w:t>
            </w:r>
          </w:p>
        </w:tc>
        <w:tc>
          <w:tcPr>
            <w:tcW w:w="1560" w:type="dxa"/>
          </w:tcPr>
          <w:p w:rsidR="00B150AF" w:rsidRDefault="003E5E8C" w:rsidP="00B150AF">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36</w:t>
            </w:r>
          </w:p>
        </w:tc>
        <w:tc>
          <w:tcPr>
            <w:tcW w:w="1199" w:type="dxa"/>
          </w:tcPr>
          <w:p w:rsidR="00B150AF" w:rsidRDefault="003E5E8C" w:rsidP="00B150AF">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10,90</w:t>
            </w:r>
          </w:p>
        </w:tc>
        <w:tc>
          <w:tcPr>
            <w:tcW w:w="1279" w:type="dxa"/>
          </w:tcPr>
          <w:p w:rsidR="00B150AF" w:rsidRDefault="003E5E8C" w:rsidP="00F93391">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392,40</w:t>
            </w:r>
          </w:p>
        </w:tc>
      </w:tr>
      <w:tr w:rsidR="00FE601C" w:rsidTr="00D906EE">
        <w:tblPrEx>
          <w:tblLook w:val="04A0" w:firstRow="1" w:lastRow="0" w:firstColumn="1" w:lastColumn="0" w:noHBand="0" w:noVBand="1"/>
        </w:tblPrEx>
        <w:trPr>
          <w:cantSplit/>
        </w:trPr>
        <w:tc>
          <w:tcPr>
            <w:tcW w:w="7295" w:type="dxa"/>
            <w:gridSpan w:val="4"/>
            <w:tcBorders>
              <w:top w:val="single" w:sz="4" w:space="0" w:color="auto"/>
              <w:left w:val="single" w:sz="4" w:space="0" w:color="auto"/>
              <w:bottom w:val="single" w:sz="4" w:space="0" w:color="auto"/>
              <w:right w:val="single" w:sz="4" w:space="0" w:color="auto"/>
            </w:tcBorders>
            <w:hideMark/>
          </w:tcPr>
          <w:p w:rsidR="00FE601C" w:rsidRDefault="00FE601C" w:rsidP="00FE601C">
            <w:pPr>
              <w:autoSpaceDE w:val="0"/>
              <w:autoSpaceDN w:val="0"/>
              <w:adjustRightInd w:val="0"/>
              <w:spacing w:before="120" w:after="120"/>
              <w:jc w:val="center"/>
              <w:rPr>
                <w:rFonts w:ascii="Arial" w:hAnsi="Arial" w:cs="Arial"/>
                <w:b/>
                <w:bCs/>
                <w:sz w:val="24"/>
                <w:szCs w:val="24"/>
                <w:lang w:eastAsia="pt-BR"/>
              </w:rPr>
            </w:pPr>
            <w:r>
              <w:rPr>
                <w:rFonts w:ascii="Arial" w:hAnsi="Arial" w:cs="Arial"/>
                <w:b/>
                <w:bCs/>
                <w:sz w:val="24"/>
                <w:szCs w:val="24"/>
                <w:lang w:eastAsia="pt-BR"/>
              </w:rPr>
              <w:t>TOTAL GERAL (EM R$)</w:t>
            </w:r>
          </w:p>
        </w:tc>
        <w:tc>
          <w:tcPr>
            <w:tcW w:w="1279" w:type="dxa"/>
            <w:tcBorders>
              <w:top w:val="single" w:sz="4" w:space="0" w:color="auto"/>
              <w:left w:val="single" w:sz="4" w:space="0" w:color="auto"/>
              <w:bottom w:val="single" w:sz="4" w:space="0" w:color="auto"/>
              <w:right w:val="single" w:sz="4" w:space="0" w:color="auto"/>
            </w:tcBorders>
          </w:tcPr>
          <w:p w:rsidR="00FE601C" w:rsidRPr="008166E5" w:rsidRDefault="003E5E8C" w:rsidP="003E5E8C">
            <w:pPr>
              <w:autoSpaceDE w:val="0"/>
              <w:autoSpaceDN w:val="0"/>
              <w:adjustRightInd w:val="0"/>
              <w:spacing w:before="120" w:after="120"/>
              <w:jc w:val="center"/>
              <w:rPr>
                <w:rFonts w:ascii="Arial" w:hAnsi="Arial" w:cs="Arial"/>
                <w:b/>
                <w:sz w:val="24"/>
                <w:szCs w:val="24"/>
                <w:lang w:eastAsia="pt-BR"/>
              </w:rPr>
            </w:pPr>
            <w:r>
              <w:rPr>
                <w:rFonts w:ascii="Arial" w:hAnsi="Arial" w:cs="Arial"/>
                <w:b/>
                <w:sz w:val="24"/>
                <w:szCs w:val="24"/>
                <w:lang w:eastAsia="pt-BR"/>
              </w:rPr>
              <w:t>532,56</w:t>
            </w:r>
          </w:p>
        </w:tc>
      </w:tr>
    </w:tbl>
    <w:p w:rsidR="00320DB9" w:rsidRPr="00320DB9" w:rsidRDefault="00320DB9" w:rsidP="00320DB9">
      <w:pPr>
        <w:spacing w:before="120" w:after="120"/>
        <w:rPr>
          <w:rFonts w:ascii="Arial" w:hAnsi="Arial" w:cs="Arial"/>
          <w:b/>
          <w:sz w:val="24"/>
          <w:szCs w:val="24"/>
        </w:rPr>
      </w:pPr>
      <w:r w:rsidRPr="00320DB9">
        <w:rPr>
          <w:rFonts w:ascii="Arial" w:hAnsi="Arial" w:cs="Arial"/>
          <w:b/>
          <w:sz w:val="24"/>
          <w:szCs w:val="24"/>
        </w:rPr>
        <w:t>1 – DA VIGÊNCIA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presente Ata de Registro de Preços terá a validade de 12 (doze) meses, a contar da data de sua assinatura.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 existência de preços registrados não obriga a </w:t>
      </w:r>
      <w:r w:rsidRPr="0028102B">
        <w:rPr>
          <w:rFonts w:ascii="Arial" w:hAnsi="Arial" w:cs="Arial"/>
          <w:b/>
          <w:sz w:val="24"/>
          <w:szCs w:val="24"/>
        </w:rPr>
        <w:t>C</w:t>
      </w:r>
      <w:r w:rsidR="0028102B" w:rsidRPr="0028102B">
        <w:rPr>
          <w:rFonts w:ascii="Arial" w:hAnsi="Arial" w:cs="Arial"/>
          <w:b/>
          <w:sz w:val="24"/>
          <w:szCs w:val="24"/>
        </w:rPr>
        <w:t>odevasf</w:t>
      </w:r>
      <w:r w:rsidRPr="00320DB9">
        <w:rPr>
          <w:rFonts w:ascii="Arial" w:hAnsi="Arial" w:cs="Arial"/>
          <w:sz w:val="24"/>
          <w:szCs w:val="24"/>
        </w:rPr>
        <w:t xml:space="preserve"> a firmar as contratações que deles poderão advir, facultando-se a realização de licitação específica para o objeto pretendido, sendo assegurado ao detentor do registro preferência na aquisição dos materiais ou implementos em igualdade de condições.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2 – DA UTILIZAÇÃO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Poderá utilizar-se da Ata de Registro de Preços qualquer órgão ou entidade da Administração que não tenha participado do certame licitatório, media</w:t>
      </w:r>
      <w:r w:rsidR="0052221F">
        <w:rPr>
          <w:rFonts w:ascii="Arial" w:hAnsi="Arial" w:cs="Arial"/>
          <w:sz w:val="24"/>
          <w:szCs w:val="24"/>
        </w:rPr>
        <w:t>nte prévia consulta ao órgão ge</w:t>
      </w:r>
      <w:r w:rsidRPr="00320DB9">
        <w:rPr>
          <w:rFonts w:ascii="Arial" w:hAnsi="Arial" w:cs="Arial"/>
          <w:sz w:val="24"/>
          <w:szCs w:val="24"/>
        </w:rPr>
        <w:t>renciador, desde que devidamente comprovada a vantagem e respeitadas, no que couber, as condições e as regras estabelecidas na Lei nº 8.666/93 e no Decreto nº 7.892/2013.</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Caberá ao detentor da Ata de Registro de Preços, observad</w:t>
      </w:r>
      <w:r w:rsidR="0052221F">
        <w:rPr>
          <w:rFonts w:ascii="Arial" w:hAnsi="Arial" w:cs="Arial"/>
          <w:sz w:val="24"/>
          <w:szCs w:val="24"/>
        </w:rPr>
        <w:t>as as condições nela estabeleci</w:t>
      </w:r>
      <w:r w:rsidRPr="00320DB9">
        <w:rPr>
          <w:rFonts w:ascii="Arial" w:hAnsi="Arial" w:cs="Arial"/>
          <w:sz w:val="24"/>
          <w:szCs w:val="24"/>
        </w:rPr>
        <w:t>das, optar pela aceitação ou não da execução dos serviços desde que esta não prejudique as obrigações anteriormente assumidas.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3 – DA REALIZAÇÃO DOS FORNECIMENTOS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realização dos fornecimentos contratados deverá ser observado o disposto no Edital de Pregão Eletrônico por Registro de Preços nº </w:t>
      </w:r>
      <w:r w:rsidR="009E5E0E">
        <w:rPr>
          <w:rFonts w:ascii="Arial" w:hAnsi="Arial" w:cs="Arial"/>
          <w:sz w:val="24"/>
          <w:szCs w:val="24"/>
        </w:rPr>
        <w:t>20</w:t>
      </w:r>
      <w:r w:rsidRPr="00320DB9">
        <w:rPr>
          <w:rFonts w:ascii="Arial" w:hAnsi="Arial" w:cs="Arial"/>
          <w:sz w:val="24"/>
          <w:szCs w:val="24"/>
        </w:rPr>
        <w:t>/201</w:t>
      </w:r>
      <w:r w:rsidR="009E5100">
        <w:rPr>
          <w:rFonts w:ascii="Arial" w:hAnsi="Arial" w:cs="Arial"/>
          <w:sz w:val="24"/>
          <w:szCs w:val="24"/>
        </w:rPr>
        <w:t>4</w:t>
      </w:r>
      <w:r w:rsidRPr="00320DB9">
        <w:rPr>
          <w:rFonts w:ascii="Arial" w:hAnsi="Arial" w:cs="Arial"/>
          <w:sz w:val="24"/>
          <w:szCs w:val="24"/>
        </w:rPr>
        <w:t xml:space="preserve"> e seus anexos.</w:t>
      </w:r>
    </w:p>
    <w:p w:rsidR="001738D9" w:rsidRDefault="001738D9" w:rsidP="00BA6110">
      <w:pPr>
        <w:spacing w:before="120" w:after="120" w:line="240" w:lineRule="auto"/>
        <w:rPr>
          <w:rFonts w:ascii="Arial" w:hAnsi="Arial" w:cs="Arial"/>
          <w:b/>
          <w:sz w:val="24"/>
          <w:szCs w:val="24"/>
        </w:rPr>
      </w:pP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4 – DO CONTROLE DAS ALTERAÇÕES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vigência da Ata, os preços registrados serão fixos </w:t>
      </w:r>
      <w:r w:rsidR="0052221F">
        <w:rPr>
          <w:rFonts w:ascii="Arial" w:hAnsi="Arial" w:cs="Arial"/>
          <w:sz w:val="24"/>
          <w:szCs w:val="24"/>
        </w:rPr>
        <w:t>e irreajustáveis, exceto nas hi</w:t>
      </w:r>
      <w:r w:rsidRPr="00320DB9">
        <w:rPr>
          <w:rFonts w:ascii="Arial" w:hAnsi="Arial" w:cs="Arial"/>
          <w:sz w:val="24"/>
          <w:szCs w:val="24"/>
        </w:rPr>
        <w:t>póteses, devidamente comprovadas, de ocorrência de situaç</w:t>
      </w:r>
      <w:r w:rsidR="0052221F">
        <w:rPr>
          <w:rFonts w:ascii="Arial" w:hAnsi="Arial" w:cs="Arial"/>
          <w:sz w:val="24"/>
          <w:szCs w:val="24"/>
        </w:rPr>
        <w:t>ão prevista na alínea “d” do in</w:t>
      </w:r>
      <w:r w:rsidRPr="00320DB9">
        <w:rPr>
          <w:rFonts w:ascii="Arial" w:hAnsi="Arial" w:cs="Arial"/>
          <w:sz w:val="24"/>
          <w:szCs w:val="24"/>
        </w:rPr>
        <w:t>ciso II do art. 65 da Lei nº 8.666/93 ou de redução dos preços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Mesmo comprovada a ocorrência de situação prevista na alínea “d” do inciso II do art. 65 da Lei nº 8.666/93, a </w:t>
      </w:r>
      <w:r w:rsidRPr="009D11C4">
        <w:rPr>
          <w:rFonts w:ascii="Arial" w:hAnsi="Arial" w:cs="Arial"/>
          <w:b/>
          <w:sz w:val="24"/>
          <w:szCs w:val="24"/>
        </w:rPr>
        <w:t>C</w:t>
      </w:r>
      <w:r w:rsidR="009E5E0E" w:rsidRPr="009D11C4">
        <w:rPr>
          <w:rFonts w:ascii="Arial" w:hAnsi="Arial" w:cs="Arial"/>
          <w:b/>
          <w:sz w:val="24"/>
          <w:szCs w:val="24"/>
        </w:rPr>
        <w:t>odevasf</w:t>
      </w:r>
      <w:r w:rsidRPr="00320DB9">
        <w:rPr>
          <w:rFonts w:ascii="Arial" w:hAnsi="Arial" w:cs="Arial"/>
          <w:sz w:val="24"/>
          <w:szCs w:val="24"/>
        </w:rPr>
        <w:t>, se julgar conveniente, poderá</w:t>
      </w:r>
      <w:r w:rsidR="0052221F">
        <w:rPr>
          <w:rFonts w:ascii="Arial" w:hAnsi="Arial" w:cs="Arial"/>
          <w:sz w:val="24"/>
          <w:szCs w:val="24"/>
        </w:rPr>
        <w:t xml:space="preserve"> optar por cancelar a Ata e ini</w:t>
      </w:r>
      <w:r w:rsidRPr="00320DB9">
        <w:rPr>
          <w:rFonts w:ascii="Arial" w:hAnsi="Arial" w:cs="Arial"/>
          <w:sz w:val="24"/>
          <w:szCs w:val="24"/>
        </w:rPr>
        <w:t>ciar outro processo licitatório.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Comprovada a redução dos preços praticados no mercad</w:t>
      </w:r>
      <w:r w:rsidR="0052221F">
        <w:rPr>
          <w:rFonts w:ascii="Arial" w:hAnsi="Arial" w:cs="Arial"/>
          <w:sz w:val="24"/>
          <w:szCs w:val="24"/>
        </w:rPr>
        <w:t>o nas mesmas condições do regis</w:t>
      </w:r>
      <w:r w:rsidRPr="00320DB9">
        <w:rPr>
          <w:rFonts w:ascii="Arial" w:hAnsi="Arial" w:cs="Arial"/>
          <w:sz w:val="24"/>
          <w:szCs w:val="24"/>
        </w:rPr>
        <w:t xml:space="preserve">tro, e, definido o novo preço máximo a ser pago pela Administração, o detentor da Ata será convocado pela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xml:space="preserve"> para alteração, por aditamento, do preço da Ata.</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5 – DO CANCELAMENTO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detentor da Ata terá o seu registro de preços cancelado</w:t>
      </w:r>
      <w:r w:rsidR="0052221F">
        <w:rPr>
          <w:rFonts w:ascii="Arial" w:hAnsi="Arial" w:cs="Arial"/>
          <w:sz w:val="24"/>
          <w:szCs w:val="24"/>
        </w:rPr>
        <w:t>, por intermédio de processo ad</w:t>
      </w:r>
      <w:r w:rsidRPr="00320DB9">
        <w:rPr>
          <w:rFonts w:ascii="Arial" w:hAnsi="Arial" w:cs="Arial"/>
          <w:sz w:val="24"/>
          <w:szCs w:val="24"/>
        </w:rPr>
        <w:t>ministrativo específico, assegurado o contraditório e a ampla defesa: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pedido, quando: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Comprovar estar impossibilitado de cumprir as exigências da Ata, por ocorrência de casos fortuitos ou de força maior; 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b) O seu preço registrado se tornar, comprovadamente, </w:t>
      </w:r>
      <w:r w:rsidR="0052221F" w:rsidRPr="00320DB9">
        <w:rPr>
          <w:rFonts w:ascii="Arial" w:hAnsi="Arial" w:cs="Arial"/>
          <w:sz w:val="24"/>
          <w:szCs w:val="24"/>
        </w:rPr>
        <w:t>inexequível</w:t>
      </w:r>
      <w:r w:rsidRPr="00320DB9">
        <w:rPr>
          <w:rFonts w:ascii="Arial" w:hAnsi="Arial" w:cs="Arial"/>
          <w:sz w:val="24"/>
          <w:szCs w:val="24"/>
        </w:rPr>
        <w:t xml:space="preserve"> em função da elevação dos preços de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Por iniciativa da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quando o detentor da ata não aceitar garantir o preço registrado, na hipótese deste se tornar superior àqueles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Não aceitar reduzir o preço registrado, na hipótese deste s</w:t>
      </w:r>
      <w:r w:rsidR="0052221F">
        <w:rPr>
          <w:rFonts w:ascii="Arial" w:hAnsi="Arial" w:cs="Arial"/>
          <w:sz w:val="24"/>
          <w:szCs w:val="24"/>
        </w:rPr>
        <w:t>e tornar superior àqueles prati</w:t>
      </w:r>
      <w:r w:rsidRPr="00320DB9">
        <w:rPr>
          <w:rFonts w:ascii="Arial" w:hAnsi="Arial" w:cs="Arial"/>
          <w:sz w:val="24"/>
          <w:szCs w:val="24"/>
        </w:rPr>
        <w:t>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 Não mantiver as condições de habilitação ou qualificação técnica exigida no processo licitatório;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d) Por razões de interesse público, devidamente motivadas e justificadas;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e) Não cumprir as obrigações decorrentes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f) Se recusar a realizar os fornecimentos nos prazos estabelecidos no Edital e seus anexos;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g) Na ocorrência de inexecução total ou parcial das condi</w:t>
      </w:r>
      <w:r w:rsidR="0052221F">
        <w:rPr>
          <w:rFonts w:ascii="Arial" w:hAnsi="Arial" w:cs="Arial"/>
          <w:sz w:val="24"/>
          <w:szCs w:val="24"/>
        </w:rPr>
        <w:t>ções estabelecidas na Ata de Re</w:t>
      </w:r>
      <w:r w:rsidRPr="00320DB9">
        <w:rPr>
          <w:rFonts w:ascii="Arial" w:hAnsi="Arial" w:cs="Arial"/>
          <w:sz w:val="24"/>
          <w:szCs w:val="24"/>
        </w:rPr>
        <w:t>gistro de Preços ou nos pedidos dela decorrentes.</w:t>
      </w:r>
    </w:p>
    <w:p w:rsidR="00320DB9" w:rsidRPr="00320DB9" w:rsidRDefault="00320DB9" w:rsidP="003F387D">
      <w:pPr>
        <w:spacing w:before="120" w:after="120" w:line="240" w:lineRule="auto"/>
        <w:jc w:val="both"/>
        <w:rPr>
          <w:rFonts w:ascii="Arial" w:hAnsi="Arial" w:cs="Arial"/>
          <w:sz w:val="24"/>
          <w:szCs w:val="24"/>
        </w:rPr>
      </w:pPr>
      <w:r w:rsidRPr="00320DB9">
        <w:rPr>
          <w:rFonts w:ascii="Arial" w:hAnsi="Arial" w:cs="Arial"/>
          <w:sz w:val="24"/>
          <w:szCs w:val="24"/>
        </w:rPr>
        <w:t xml:space="preserve">Em quaisquer das hipóteses acima, 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xml:space="preserve"> fará o devido apostilamento na Ata de Registro de Preços e informará aos concorrentes a nova ordem de registro.</w:t>
      </w:r>
    </w:p>
    <w:p w:rsidR="00320DB9" w:rsidRPr="00320DB9" w:rsidRDefault="00320DB9" w:rsidP="003F387D">
      <w:pPr>
        <w:spacing w:before="120" w:after="120" w:line="240" w:lineRule="auto"/>
        <w:jc w:val="both"/>
        <w:rPr>
          <w:rFonts w:ascii="Arial" w:hAnsi="Arial" w:cs="Arial"/>
          <w:b/>
          <w:sz w:val="24"/>
          <w:szCs w:val="24"/>
        </w:rPr>
      </w:pPr>
      <w:r w:rsidRPr="00320DB9">
        <w:rPr>
          <w:rFonts w:ascii="Arial" w:hAnsi="Arial" w:cs="Arial"/>
          <w:b/>
          <w:sz w:val="24"/>
          <w:szCs w:val="24"/>
        </w:rPr>
        <w:t>6 – DO CANCELAMENTO AUTOMÁTICO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Ata de Registro de Preços, decorrente desta licitação, será cancelada automaticamente: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Por decurso de prazo de vigência.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Quando não restarem fornecedores registrados.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7 – DO PAGAMENTO</w:t>
      </w:r>
    </w:p>
    <w:p w:rsid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O pagamento será efetuado pela </w:t>
      </w:r>
      <w:r w:rsidR="009E5E0E" w:rsidRPr="009E5E0E">
        <w:rPr>
          <w:rFonts w:ascii="Arial" w:hAnsi="Arial" w:cs="Arial"/>
          <w:b/>
          <w:sz w:val="24"/>
          <w:szCs w:val="24"/>
        </w:rPr>
        <w:t>Codevasf</w:t>
      </w:r>
      <w:r w:rsidRPr="00320DB9">
        <w:rPr>
          <w:rFonts w:ascii="Arial" w:hAnsi="Arial" w:cs="Arial"/>
          <w:sz w:val="24"/>
          <w:szCs w:val="24"/>
        </w:rPr>
        <w:t xml:space="preserve"> em conformidade com o disposto no item </w:t>
      </w:r>
      <w:r w:rsidR="003F387D">
        <w:rPr>
          <w:rFonts w:ascii="Arial" w:hAnsi="Arial" w:cs="Arial"/>
          <w:sz w:val="24"/>
          <w:szCs w:val="24"/>
        </w:rPr>
        <w:t>22</w:t>
      </w:r>
      <w:r w:rsidRPr="00320DB9">
        <w:rPr>
          <w:rFonts w:ascii="Arial" w:hAnsi="Arial" w:cs="Arial"/>
          <w:sz w:val="24"/>
          <w:szCs w:val="24"/>
        </w:rPr>
        <w:t xml:space="preserve"> do Edital.</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8 – DAS SANÇÕES ADMINISTRATIVAS</w:t>
      </w:r>
    </w:p>
    <w:p w:rsidR="003F387D" w:rsidRDefault="00320DB9" w:rsidP="003F387D">
      <w:pPr>
        <w:spacing w:before="120" w:after="120" w:line="240" w:lineRule="auto"/>
        <w:jc w:val="both"/>
        <w:rPr>
          <w:rFonts w:ascii="Arial" w:hAnsi="Arial" w:cs="Arial"/>
          <w:sz w:val="24"/>
          <w:szCs w:val="24"/>
        </w:rPr>
      </w:pPr>
      <w:r w:rsidRPr="00320DB9">
        <w:rPr>
          <w:rFonts w:ascii="Arial" w:hAnsi="Arial" w:cs="Arial"/>
          <w:sz w:val="24"/>
          <w:szCs w:val="24"/>
        </w:rPr>
        <w:t>O detentor da Ata de Registro de Preços estará sujeito à aplicação das sançõ</w:t>
      </w:r>
      <w:r w:rsidR="0052221F">
        <w:rPr>
          <w:rFonts w:ascii="Arial" w:hAnsi="Arial" w:cs="Arial"/>
          <w:sz w:val="24"/>
          <w:szCs w:val="24"/>
        </w:rPr>
        <w:t>es administra</w:t>
      </w:r>
      <w:r w:rsidRPr="00320DB9">
        <w:rPr>
          <w:rFonts w:ascii="Arial" w:hAnsi="Arial" w:cs="Arial"/>
          <w:sz w:val="24"/>
          <w:szCs w:val="24"/>
        </w:rPr>
        <w:t xml:space="preserve">tivas previstas no item </w:t>
      </w:r>
      <w:r w:rsidR="003F387D">
        <w:rPr>
          <w:rFonts w:ascii="Arial" w:hAnsi="Arial" w:cs="Arial"/>
          <w:sz w:val="24"/>
          <w:szCs w:val="24"/>
        </w:rPr>
        <w:t>25</w:t>
      </w:r>
      <w:r w:rsidRPr="00320DB9">
        <w:rPr>
          <w:rFonts w:ascii="Arial" w:hAnsi="Arial" w:cs="Arial"/>
          <w:sz w:val="24"/>
          <w:szCs w:val="24"/>
        </w:rPr>
        <w:t xml:space="preserve"> do Edital, no caso de descumprim</w:t>
      </w:r>
      <w:r w:rsidR="0052221F">
        <w:rPr>
          <w:rFonts w:ascii="Arial" w:hAnsi="Arial" w:cs="Arial"/>
          <w:sz w:val="24"/>
          <w:szCs w:val="24"/>
        </w:rPr>
        <w:t>ento parcial ou total das condi</w:t>
      </w:r>
      <w:r w:rsidRPr="00320DB9">
        <w:rPr>
          <w:rFonts w:ascii="Arial" w:hAnsi="Arial" w:cs="Arial"/>
          <w:sz w:val="24"/>
          <w:szCs w:val="24"/>
        </w:rPr>
        <w:t>ções estipuladas.</w:t>
      </w:r>
    </w:p>
    <w:p w:rsidR="00320DB9" w:rsidRPr="00320DB9" w:rsidRDefault="00320DB9" w:rsidP="003F387D">
      <w:pPr>
        <w:spacing w:before="120" w:after="120" w:line="240" w:lineRule="auto"/>
        <w:jc w:val="both"/>
        <w:rPr>
          <w:rFonts w:ascii="Arial" w:hAnsi="Arial" w:cs="Arial"/>
          <w:b/>
          <w:sz w:val="24"/>
          <w:szCs w:val="24"/>
        </w:rPr>
      </w:pPr>
      <w:r w:rsidRPr="00320DB9">
        <w:rPr>
          <w:rFonts w:ascii="Arial" w:hAnsi="Arial" w:cs="Arial"/>
          <w:b/>
          <w:sz w:val="24"/>
          <w:szCs w:val="24"/>
        </w:rPr>
        <w:t>9 – DA AUTORIZAÇÃO PARA A CONTRATAÇÃO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contratação e os demais atos inerentes à presente Ata d</w:t>
      </w:r>
      <w:r w:rsidR="0052221F">
        <w:rPr>
          <w:rFonts w:ascii="Arial" w:hAnsi="Arial" w:cs="Arial"/>
          <w:sz w:val="24"/>
          <w:szCs w:val="24"/>
        </w:rPr>
        <w:t>e Registro de Preços serão auto</w:t>
      </w:r>
      <w:r w:rsidRPr="00320DB9">
        <w:rPr>
          <w:rFonts w:ascii="Arial" w:hAnsi="Arial" w:cs="Arial"/>
          <w:sz w:val="24"/>
          <w:szCs w:val="24"/>
        </w:rPr>
        <w:t xml:space="preserve">rizados, caso a caso, pelo Sr. Presidente da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e, no caso dos órgãos usuários, pela respectiva autoridade responsável de cada órgão.</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10 – DAS DISPOSIÇÕES FINAIS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Integram esta Ata</w:t>
      </w:r>
      <w:r w:rsidR="009D11C4">
        <w:rPr>
          <w:rFonts w:ascii="Arial" w:hAnsi="Arial" w:cs="Arial"/>
          <w:sz w:val="24"/>
          <w:szCs w:val="24"/>
        </w:rPr>
        <w:t xml:space="preserve"> </w:t>
      </w:r>
      <w:r w:rsidRPr="00320DB9">
        <w:rPr>
          <w:rFonts w:ascii="Arial" w:hAnsi="Arial" w:cs="Arial"/>
          <w:sz w:val="24"/>
          <w:szCs w:val="24"/>
        </w:rPr>
        <w:t xml:space="preserve">o Edital do Pregão Eletrônico por Registro de Preços nº </w:t>
      </w:r>
      <w:r w:rsidR="009E5E0E">
        <w:rPr>
          <w:rFonts w:ascii="Arial" w:hAnsi="Arial" w:cs="Arial"/>
          <w:sz w:val="24"/>
          <w:szCs w:val="24"/>
        </w:rPr>
        <w:t>20</w:t>
      </w:r>
      <w:r w:rsidRPr="00320DB9">
        <w:rPr>
          <w:rFonts w:ascii="Arial" w:hAnsi="Arial" w:cs="Arial"/>
          <w:sz w:val="24"/>
          <w:szCs w:val="24"/>
        </w:rPr>
        <w:t>/201</w:t>
      </w:r>
      <w:r>
        <w:rPr>
          <w:rFonts w:ascii="Arial" w:hAnsi="Arial" w:cs="Arial"/>
          <w:sz w:val="24"/>
          <w:szCs w:val="24"/>
        </w:rPr>
        <w:t>4</w:t>
      </w:r>
      <w:r w:rsidRPr="00320DB9">
        <w:rPr>
          <w:rFonts w:ascii="Arial" w:hAnsi="Arial" w:cs="Arial"/>
          <w:sz w:val="24"/>
          <w:szCs w:val="24"/>
        </w:rPr>
        <w:t xml:space="preserve">, seus anexos, e a proposta da empresa: </w:t>
      </w:r>
      <w:r w:rsidR="001738D9">
        <w:rPr>
          <w:rFonts w:ascii="Arial" w:hAnsi="Arial" w:cs="Arial"/>
          <w:b/>
          <w:sz w:val="24"/>
          <w:szCs w:val="24"/>
        </w:rPr>
        <w:t>WA</w:t>
      </w:r>
      <w:r w:rsidR="00AF108C">
        <w:rPr>
          <w:rFonts w:ascii="Arial" w:hAnsi="Arial" w:cs="Arial"/>
          <w:b/>
          <w:sz w:val="24"/>
          <w:szCs w:val="24"/>
        </w:rPr>
        <w:t>R</w:t>
      </w:r>
      <w:r w:rsidR="001738D9">
        <w:rPr>
          <w:rFonts w:ascii="Arial" w:hAnsi="Arial" w:cs="Arial"/>
          <w:b/>
          <w:sz w:val="24"/>
          <w:szCs w:val="24"/>
        </w:rPr>
        <w:t>ANO COMERCIAL E LOCAÇÕES L</w:t>
      </w:r>
      <w:r w:rsidR="00CE086A">
        <w:rPr>
          <w:rFonts w:ascii="Arial" w:hAnsi="Arial" w:cs="Arial"/>
          <w:b/>
          <w:sz w:val="24"/>
          <w:szCs w:val="24"/>
        </w:rPr>
        <w:t>TDA</w:t>
      </w:r>
      <w:r w:rsidR="001738D9">
        <w:rPr>
          <w:rFonts w:ascii="Arial" w:hAnsi="Arial" w:cs="Arial"/>
          <w:b/>
          <w:sz w:val="24"/>
          <w:szCs w:val="24"/>
        </w:rPr>
        <w:t xml:space="preserve"> </w:t>
      </w:r>
      <w:r w:rsidR="00964EBD">
        <w:rPr>
          <w:rFonts w:ascii="Arial" w:hAnsi="Arial" w:cs="Arial"/>
          <w:b/>
          <w:sz w:val="24"/>
          <w:szCs w:val="24"/>
        </w:rPr>
        <w:t>-</w:t>
      </w:r>
      <w:r w:rsidR="001738D9">
        <w:rPr>
          <w:rFonts w:ascii="Arial" w:hAnsi="Arial" w:cs="Arial"/>
          <w:b/>
          <w:sz w:val="24"/>
          <w:szCs w:val="24"/>
        </w:rPr>
        <w:t xml:space="preserve"> </w:t>
      </w:r>
      <w:r w:rsidR="00964EBD">
        <w:rPr>
          <w:rFonts w:ascii="Arial" w:hAnsi="Arial" w:cs="Arial"/>
          <w:b/>
          <w:sz w:val="24"/>
          <w:szCs w:val="24"/>
        </w:rPr>
        <w:t>E</w:t>
      </w:r>
      <w:r w:rsidR="001738D9">
        <w:rPr>
          <w:rFonts w:ascii="Arial" w:hAnsi="Arial" w:cs="Arial"/>
          <w:b/>
          <w:sz w:val="24"/>
          <w:szCs w:val="24"/>
        </w:rPr>
        <w:t>PP</w:t>
      </w:r>
      <w:r w:rsidR="00CE086A">
        <w:rPr>
          <w:rFonts w:ascii="Arial" w:hAnsi="Arial" w:cs="Arial"/>
          <w:b/>
          <w:sz w:val="24"/>
          <w:szCs w:val="24"/>
        </w:rPr>
        <w:t xml:space="preserve"> </w:t>
      </w:r>
      <w:r w:rsidRPr="00320DB9">
        <w:rPr>
          <w:rFonts w:ascii="Arial" w:hAnsi="Arial" w:cs="Arial"/>
          <w:sz w:val="24"/>
          <w:szCs w:val="24"/>
        </w:rPr>
        <w:t>classificada em 1º lugar no certame supra mencionado.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Foro da Justiça Federal da Subseção Judiciária de Brasíl</w:t>
      </w:r>
      <w:r w:rsidR="0052221F">
        <w:rPr>
          <w:rFonts w:ascii="Arial" w:hAnsi="Arial" w:cs="Arial"/>
          <w:sz w:val="24"/>
          <w:szCs w:val="24"/>
        </w:rPr>
        <w:t>ia/DF será competente para diri</w:t>
      </w:r>
      <w:r w:rsidRPr="00320DB9">
        <w:rPr>
          <w:rFonts w:ascii="Arial" w:hAnsi="Arial" w:cs="Arial"/>
          <w:sz w:val="24"/>
          <w:szCs w:val="24"/>
        </w:rPr>
        <w:t>mir questões oriundas da presente convocação, renunciando as partes, a qualquer outro, por mais privilegiado que seja.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Aos casos omissos aplicar-se-ão as demais </w:t>
      </w:r>
      <w:r w:rsidR="009E5E0E">
        <w:rPr>
          <w:rFonts w:ascii="Arial" w:hAnsi="Arial" w:cs="Arial"/>
          <w:sz w:val="24"/>
          <w:szCs w:val="24"/>
        </w:rPr>
        <w:t>disposições constantes da Lei n</w:t>
      </w:r>
      <w:r w:rsidRPr="00320DB9">
        <w:rPr>
          <w:rFonts w:ascii="Arial" w:hAnsi="Arial" w:cs="Arial"/>
          <w:sz w:val="24"/>
          <w:szCs w:val="24"/>
        </w:rPr>
        <w:t xml:space="preserve"> º 10.520, de 17 de julho de 2002, do Decreto nº 5.450, de 31 de maio de 2005, do Decreto nº 7.892, de 23 de janeiro de 2013, da Lei nº 8.666, de 21 de junho de 1993 e demais normas aplicáveis.</w:t>
      </w:r>
      <w:bookmarkStart w:id="0" w:name="_GoBack"/>
      <w:bookmarkEnd w:id="0"/>
    </w:p>
    <w:p w:rsidR="00320DB9" w:rsidRPr="00320DB9" w:rsidRDefault="00320DB9" w:rsidP="00320DB9">
      <w:pPr>
        <w:jc w:val="center"/>
        <w:rPr>
          <w:rFonts w:ascii="Arial" w:hAnsi="Arial" w:cs="Arial"/>
          <w:sz w:val="24"/>
          <w:szCs w:val="24"/>
        </w:rPr>
      </w:pPr>
      <w:r w:rsidRPr="00320DB9">
        <w:rPr>
          <w:rFonts w:ascii="Arial" w:hAnsi="Arial" w:cs="Arial"/>
          <w:sz w:val="24"/>
          <w:szCs w:val="24"/>
        </w:rPr>
        <w:t xml:space="preserve">Brasília-DF, </w:t>
      </w:r>
      <w:r w:rsidR="00AF4876">
        <w:rPr>
          <w:rFonts w:ascii="Arial" w:hAnsi="Arial" w:cs="Arial"/>
          <w:sz w:val="24"/>
          <w:szCs w:val="24"/>
        </w:rPr>
        <w:t>16</w:t>
      </w:r>
      <w:r w:rsidRPr="00320DB9">
        <w:rPr>
          <w:rFonts w:ascii="Arial" w:hAnsi="Arial" w:cs="Arial"/>
          <w:sz w:val="24"/>
          <w:szCs w:val="24"/>
        </w:rPr>
        <w:t xml:space="preserve"> de </w:t>
      </w:r>
      <w:r w:rsidR="00AF4876">
        <w:rPr>
          <w:rFonts w:ascii="Arial" w:hAnsi="Arial" w:cs="Arial"/>
          <w:sz w:val="24"/>
          <w:szCs w:val="24"/>
        </w:rPr>
        <w:t>setembro</w:t>
      </w:r>
      <w:r w:rsidRPr="00320DB9">
        <w:rPr>
          <w:rFonts w:ascii="Arial" w:hAnsi="Arial" w:cs="Arial"/>
          <w:sz w:val="24"/>
          <w:szCs w:val="24"/>
        </w:rPr>
        <w:t xml:space="preserve"> de </w:t>
      </w:r>
      <w:r w:rsidR="009E5E0E">
        <w:rPr>
          <w:rFonts w:ascii="Arial" w:hAnsi="Arial" w:cs="Arial"/>
          <w:sz w:val="24"/>
          <w:szCs w:val="24"/>
        </w:rPr>
        <w:t xml:space="preserve"> </w:t>
      </w:r>
      <w:r w:rsidRPr="00320DB9">
        <w:rPr>
          <w:rFonts w:ascii="Arial" w:hAnsi="Arial" w:cs="Arial"/>
          <w:sz w:val="24"/>
          <w:szCs w:val="24"/>
        </w:rPr>
        <w:t>201</w:t>
      </w:r>
      <w:r>
        <w:rPr>
          <w:rFonts w:ascii="Arial" w:hAnsi="Arial" w:cs="Arial"/>
          <w:sz w:val="24"/>
          <w:szCs w:val="24"/>
        </w:rPr>
        <w:t>4</w:t>
      </w:r>
    </w:p>
    <w:p w:rsidR="00F30E2F" w:rsidRDefault="00F30E2F" w:rsidP="00232A54">
      <w:pPr>
        <w:spacing w:after="0"/>
        <w:contextualSpacing/>
        <w:jc w:val="center"/>
        <w:rPr>
          <w:rFonts w:ascii="Arial" w:hAnsi="Arial" w:cs="Arial"/>
          <w:sz w:val="24"/>
          <w:szCs w:val="24"/>
        </w:rPr>
      </w:pPr>
    </w:p>
    <w:p w:rsidR="00320DB9" w:rsidRPr="00232A54" w:rsidRDefault="00320DB9" w:rsidP="00232A54">
      <w:pPr>
        <w:spacing w:after="0"/>
        <w:contextualSpacing/>
        <w:jc w:val="center"/>
        <w:rPr>
          <w:rFonts w:ascii="Arial" w:hAnsi="Arial" w:cs="Arial"/>
          <w:sz w:val="24"/>
          <w:szCs w:val="24"/>
        </w:rPr>
      </w:pPr>
      <w:r w:rsidRPr="00232A54">
        <w:rPr>
          <w:rFonts w:ascii="Arial" w:hAnsi="Arial" w:cs="Arial"/>
          <w:sz w:val="24"/>
          <w:szCs w:val="24"/>
        </w:rPr>
        <w:t>ELMO VAZ BASTOS DE MATOS</w:t>
      </w:r>
    </w:p>
    <w:p w:rsidR="00320DB9" w:rsidRPr="00320DB9" w:rsidRDefault="00320DB9" w:rsidP="00232A54">
      <w:pPr>
        <w:spacing w:after="0"/>
        <w:contextualSpacing/>
        <w:jc w:val="center"/>
        <w:rPr>
          <w:rFonts w:ascii="Arial" w:hAnsi="Arial" w:cs="Arial"/>
          <w:sz w:val="24"/>
          <w:szCs w:val="24"/>
        </w:rPr>
      </w:pPr>
      <w:r w:rsidRPr="00320DB9">
        <w:rPr>
          <w:rFonts w:ascii="Arial" w:hAnsi="Arial" w:cs="Arial"/>
          <w:sz w:val="24"/>
          <w:szCs w:val="24"/>
        </w:rPr>
        <w:t xml:space="preserve">Presidente da </w:t>
      </w:r>
      <w:r w:rsidRPr="009E5E0E">
        <w:rPr>
          <w:rFonts w:ascii="Arial" w:hAnsi="Arial" w:cs="Arial"/>
          <w:b/>
          <w:sz w:val="24"/>
          <w:szCs w:val="24"/>
        </w:rPr>
        <w:t>Codevasf</w:t>
      </w:r>
    </w:p>
    <w:p w:rsidR="00320DB9" w:rsidRPr="00320DB9" w:rsidRDefault="00320DB9" w:rsidP="00232A54">
      <w:pPr>
        <w:spacing w:after="0"/>
        <w:contextualSpacing/>
        <w:rPr>
          <w:rFonts w:ascii="Arial" w:hAnsi="Arial" w:cs="Arial"/>
          <w:sz w:val="24"/>
          <w:szCs w:val="24"/>
        </w:rPr>
      </w:pPr>
    </w:p>
    <w:p w:rsidR="00731B96" w:rsidRDefault="00731B96" w:rsidP="00232A54">
      <w:pPr>
        <w:jc w:val="center"/>
        <w:rPr>
          <w:rFonts w:ascii="Arial" w:hAnsi="Arial" w:cs="Arial"/>
          <w:sz w:val="24"/>
          <w:szCs w:val="24"/>
        </w:rPr>
      </w:pPr>
      <w:r>
        <w:rPr>
          <w:rFonts w:ascii="Arial" w:hAnsi="Arial" w:cs="Arial"/>
          <w:sz w:val="24"/>
          <w:szCs w:val="24"/>
        </w:rPr>
        <w:t>ALESSANDRO ANTONIO DE OLIVEIRA</w:t>
      </w:r>
    </w:p>
    <w:p w:rsidR="00320DB9" w:rsidRPr="00320DB9" w:rsidRDefault="00506207" w:rsidP="00232A54">
      <w:pPr>
        <w:jc w:val="center"/>
        <w:rPr>
          <w:rFonts w:ascii="Arial" w:hAnsi="Arial" w:cs="Arial"/>
          <w:sz w:val="24"/>
          <w:szCs w:val="24"/>
        </w:rPr>
      </w:pPr>
      <w:r>
        <w:rPr>
          <w:rFonts w:ascii="Arial" w:hAnsi="Arial" w:cs="Arial"/>
          <w:sz w:val="24"/>
          <w:szCs w:val="24"/>
        </w:rPr>
        <w:t>CPF</w:t>
      </w:r>
      <w:r w:rsidR="00731B96">
        <w:rPr>
          <w:rFonts w:ascii="Arial" w:hAnsi="Arial" w:cs="Arial"/>
          <w:sz w:val="24"/>
          <w:szCs w:val="24"/>
        </w:rPr>
        <w:t>-185.157.658-45</w:t>
      </w:r>
    </w:p>
    <w:p w:rsidR="00506207" w:rsidRPr="00320DB9" w:rsidRDefault="00731B96" w:rsidP="00731B96">
      <w:pPr>
        <w:tabs>
          <w:tab w:val="center" w:pos="4252"/>
          <w:tab w:val="left" w:pos="5295"/>
        </w:tabs>
        <w:jc w:val="center"/>
        <w:rPr>
          <w:rFonts w:ascii="Arial" w:hAnsi="Arial" w:cs="Arial"/>
          <w:sz w:val="24"/>
          <w:szCs w:val="24"/>
        </w:rPr>
      </w:pPr>
      <w:r>
        <w:rPr>
          <w:rFonts w:ascii="Arial" w:hAnsi="Arial" w:cs="Arial"/>
          <w:sz w:val="24"/>
          <w:szCs w:val="24"/>
        </w:rPr>
        <w:t>WARANO COMERCIAL E LOCAÇÕES LTDA - EPP</w:t>
      </w:r>
    </w:p>
    <w:sectPr w:rsidR="00506207" w:rsidRPr="00320DB9">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E0E" w:rsidRDefault="009E5E0E" w:rsidP="009E5100">
      <w:pPr>
        <w:spacing w:after="0" w:line="240" w:lineRule="auto"/>
      </w:pPr>
      <w:r>
        <w:separator/>
      </w:r>
    </w:p>
  </w:endnote>
  <w:endnote w:type="continuationSeparator" w:id="0">
    <w:p w:rsidR="009E5E0E" w:rsidRDefault="009E5E0E" w:rsidP="009E5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4612030"/>
      <w:docPartObj>
        <w:docPartGallery w:val="Page Numbers (Bottom of Page)"/>
        <w:docPartUnique/>
      </w:docPartObj>
    </w:sdtPr>
    <w:sdtEndPr/>
    <w:sdtContent>
      <w:p w:rsidR="009E5E0E" w:rsidRDefault="009E5E0E">
        <w:pPr>
          <w:pStyle w:val="Rodap"/>
          <w:jc w:val="right"/>
        </w:pPr>
        <w:r>
          <w:fldChar w:fldCharType="begin"/>
        </w:r>
        <w:r>
          <w:instrText>PAGE   \* MERGEFORMAT</w:instrText>
        </w:r>
        <w:r>
          <w:fldChar w:fldCharType="separate"/>
        </w:r>
        <w:r w:rsidR="00731B96">
          <w:rPr>
            <w:noProof/>
          </w:rPr>
          <w:t>4</w:t>
        </w:r>
        <w:r>
          <w:fldChar w:fldCharType="end"/>
        </w:r>
      </w:p>
    </w:sdtContent>
  </w:sdt>
  <w:p w:rsidR="009E5E0E" w:rsidRDefault="009E5E0E">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E0E" w:rsidRDefault="009E5E0E" w:rsidP="009E5100">
      <w:pPr>
        <w:spacing w:after="0" w:line="240" w:lineRule="auto"/>
      </w:pPr>
      <w:r>
        <w:separator/>
      </w:r>
    </w:p>
  </w:footnote>
  <w:footnote w:type="continuationSeparator" w:id="0">
    <w:p w:rsidR="009E5E0E" w:rsidRDefault="009E5E0E" w:rsidP="009E51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52" w:type="dxa"/>
      <w:tblInd w:w="70" w:type="dxa"/>
      <w:tblLayout w:type="fixed"/>
      <w:tblCellMar>
        <w:left w:w="70" w:type="dxa"/>
        <w:right w:w="70" w:type="dxa"/>
      </w:tblCellMar>
      <w:tblLook w:val="0000" w:firstRow="0" w:lastRow="0" w:firstColumn="0" w:lastColumn="0" w:noHBand="0" w:noVBand="0"/>
    </w:tblPr>
    <w:tblGrid>
      <w:gridCol w:w="9452"/>
    </w:tblGrid>
    <w:tr w:rsidR="009E5E0E" w:rsidTr="00232A54">
      <w:trPr>
        <w:trHeight w:val="166"/>
      </w:trPr>
      <w:tc>
        <w:tcPr>
          <w:tcW w:w="9452" w:type="dxa"/>
        </w:tcPr>
        <w:p w:rsidR="009E5E0E" w:rsidRDefault="009E5E0E" w:rsidP="00F01323">
          <w:pPr>
            <w:pStyle w:val="Ttulo1"/>
            <w:ind w:left="72" w:firstLine="0"/>
            <w:jc w:val="center"/>
            <w:rPr>
              <w:sz w:val="20"/>
            </w:rPr>
          </w:pPr>
          <w:r>
            <w:rPr>
              <w:b/>
              <w:noProof/>
              <w:lang w:eastAsia="pt-BR"/>
            </w:rPr>
            <w:drawing>
              <wp:inline distT="0" distB="0" distL="0" distR="0" wp14:anchorId="05E3702C" wp14:editId="015307AD">
                <wp:extent cx="1657350" cy="352425"/>
                <wp:effectExtent l="0" t="0" r="0"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352425"/>
                        </a:xfrm>
                        <a:prstGeom prst="rect">
                          <a:avLst/>
                        </a:prstGeom>
                        <a:noFill/>
                        <a:ln>
                          <a:noFill/>
                        </a:ln>
                      </pic:spPr>
                    </pic:pic>
                  </a:graphicData>
                </a:graphic>
              </wp:inline>
            </w:drawing>
          </w:r>
        </w:p>
      </w:tc>
    </w:tr>
    <w:tr w:rsidR="009E5E0E" w:rsidTr="00232A54">
      <w:trPr>
        <w:trHeight w:hRule="exact" w:val="315"/>
      </w:trPr>
      <w:tc>
        <w:tcPr>
          <w:tcW w:w="9452" w:type="dxa"/>
        </w:tcPr>
        <w:p w:rsidR="009E5E0E" w:rsidRPr="00232A54" w:rsidRDefault="009E5E0E" w:rsidP="00F01323">
          <w:pPr>
            <w:pStyle w:val="Ttulo1"/>
            <w:ind w:left="72" w:firstLine="0"/>
            <w:jc w:val="center"/>
            <w:rPr>
              <w:b/>
              <w:sz w:val="20"/>
            </w:rPr>
          </w:pPr>
          <w:r w:rsidRPr="00232A54">
            <w:rPr>
              <w:b/>
              <w:sz w:val="20"/>
            </w:rPr>
            <w:t>MINISTÉRIO DA INTEGRAÇÃO NACIONAL  -  M I</w:t>
          </w:r>
        </w:p>
      </w:tc>
    </w:tr>
    <w:tr w:rsidR="009E5E0E" w:rsidTr="00232A54">
      <w:trPr>
        <w:trHeight w:val="166"/>
      </w:trPr>
      <w:tc>
        <w:tcPr>
          <w:tcW w:w="9452" w:type="dxa"/>
        </w:tcPr>
        <w:p w:rsidR="009E5E0E" w:rsidRPr="00232A54" w:rsidRDefault="009E5E0E" w:rsidP="00F01323">
          <w:pPr>
            <w:ind w:left="72"/>
            <w:jc w:val="center"/>
            <w:rPr>
              <w:b/>
              <w:sz w:val="20"/>
              <w:szCs w:val="20"/>
            </w:rPr>
          </w:pPr>
          <w:r w:rsidRPr="00232A54">
            <w:rPr>
              <w:b/>
              <w:sz w:val="20"/>
              <w:szCs w:val="20"/>
            </w:rPr>
            <w:t>COMPANHIA DE DESENVOLVIMENTO DOS VALES DO SÃO FRANCISCO E DO PARNAÍBA</w:t>
          </w:r>
        </w:p>
      </w:tc>
    </w:tr>
  </w:tbl>
  <w:p w:rsidR="009E5E0E" w:rsidRDefault="009E5E0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DB9"/>
    <w:rsid w:val="000148A6"/>
    <w:rsid w:val="000A28E1"/>
    <w:rsid w:val="000C5089"/>
    <w:rsid w:val="000D7A68"/>
    <w:rsid w:val="000F496B"/>
    <w:rsid w:val="00144C25"/>
    <w:rsid w:val="001738D9"/>
    <w:rsid w:val="001A51B1"/>
    <w:rsid w:val="001B57DD"/>
    <w:rsid w:val="00232A54"/>
    <w:rsid w:val="0028102B"/>
    <w:rsid w:val="002B23CB"/>
    <w:rsid w:val="002C27A8"/>
    <w:rsid w:val="00304523"/>
    <w:rsid w:val="00320DB9"/>
    <w:rsid w:val="00381B91"/>
    <w:rsid w:val="003E5E8C"/>
    <w:rsid w:val="003F387D"/>
    <w:rsid w:val="00451CE3"/>
    <w:rsid w:val="00453EE7"/>
    <w:rsid w:val="0047574C"/>
    <w:rsid w:val="004B0746"/>
    <w:rsid w:val="004E16E2"/>
    <w:rsid w:val="00506207"/>
    <w:rsid w:val="005161A4"/>
    <w:rsid w:val="00516E6D"/>
    <w:rsid w:val="0052221F"/>
    <w:rsid w:val="00591F63"/>
    <w:rsid w:val="005929ED"/>
    <w:rsid w:val="0065702B"/>
    <w:rsid w:val="006A6B2D"/>
    <w:rsid w:val="006F2128"/>
    <w:rsid w:val="00731B96"/>
    <w:rsid w:val="007A00B6"/>
    <w:rsid w:val="007A2C6D"/>
    <w:rsid w:val="007C4CC8"/>
    <w:rsid w:val="007D684C"/>
    <w:rsid w:val="00800AAD"/>
    <w:rsid w:val="008166E5"/>
    <w:rsid w:val="00834BD8"/>
    <w:rsid w:val="008C7D7E"/>
    <w:rsid w:val="009332AA"/>
    <w:rsid w:val="00964EBD"/>
    <w:rsid w:val="00981F02"/>
    <w:rsid w:val="009D11C4"/>
    <w:rsid w:val="009E5100"/>
    <w:rsid w:val="009E5E0E"/>
    <w:rsid w:val="009F0719"/>
    <w:rsid w:val="009F7344"/>
    <w:rsid w:val="00A81181"/>
    <w:rsid w:val="00A92DAE"/>
    <w:rsid w:val="00AF108C"/>
    <w:rsid w:val="00AF4876"/>
    <w:rsid w:val="00B150AF"/>
    <w:rsid w:val="00B1584C"/>
    <w:rsid w:val="00B54E66"/>
    <w:rsid w:val="00B719B4"/>
    <w:rsid w:val="00B952E4"/>
    <w:rsid w:val="00BA6110"/>
    <w:rsid w:val="00BD78BE"/>
    <w:rsid w:val="00BE47CC"/>
    <w:rsid w:val="00BE6FB8"/>
    <w:rsid w:val="00C85FB3"/>
    <w:rsid w:val="00CA1DC2"/>
    <w:rsid w:val="00CE086A"/>
    <w:rsid w:val="00D301DF"/>
    <w:rsid w:val="00D72402"/>
    <w:rsid w:val="00D8124F"/>
    <w:rsid w:val="00D906EE"/>
    <w:rsid w:val="00DA1BF6"/>
    <w:rsid w:val="00DB2644"/>
    <w:rsid w:val="00DC7B76"/>
    <w:rsid w:val="00DF0E63"/>
    <w:rsid w:val="00E2378A"/>
    <w:rsid w:val="00E30DB1"/>
    <w:rsid w:val="00E42242"/>
    <w:rsid w:val="00E80DD2"/>
    <w:rsid w:val="00E93FCA"/>
    <w:rsid w:val="00EA7D21"/>
    <w:rsid w:val="00EC63C3"/>
    <w:rsid w:val="00EE2E2E"/>
    <w:rsid w:val="00F01323"/>
    <w:rsid w:val="00F30E2F"/>
    <w:rsid w:val="00F56F19"/>
    <w:rsid w:val="00F93391"/>
    <w:rsid w:val="00FE601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0952E936-A721-41CF-ADC5-DC74E262B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qFormat/>
    <w:rsid w:val="00F01323"/>
    <w:pPr>
      <w:keepNext/>
      <w:tabs>
        <w:tab w:val="num" w:pos="432"/>
      </w:tabs>
      <w:spacing w:before="120" w:after="120" w:line="240" w:lineRule="auto"/>
      <w:ind w:left="3544" w:hanging="1276"/>
      <w:jc w:val="both"/>
      <w:outlineLvl w:val="0"/>
    </w:pPr>
    <w:rPr>
      <w:rFonts w:ascii="Times New Roman" w:eastAsia="Times New Roman" w:hAnsi="Times New Roman" w:cs="Times New Roman"/>
      <w:sz w:val="24"/>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egenda1">
    <w:name w:val="Legenda1"/>
    <w:basedOn w:val="Normal"/>
    <w:next w:val="Normal"/>
    <w:rsid w:val="00320DB9"/>
    <w:pPr>
      <w:spacing w:after="0" w:line="360" w:lineRule="auto"/>
      <w:jc w:val="center"/>
    </w:pPr>
    <w:rPr>
      <w:rFonts w:ascii="Times New Roman" w:eastAsia="Times New Roman" w:hAnsi="Times New Roman" w:cs="Times New Roman"/>
      <w:b/>
      <w:spacing w:val="74"/>
      <w:sz w:val="24"/>
      <w:szCs w:val="20"/>
      <w:lang w:eastAsia="ar-SA"/>
    </w:rPr>
  </w:style>
  <w:style w:type="paragraph" w:styleId="Cabealho">
    <w:name w:val="header"/>
    <w:basedOn w:val="Normal"/>
    <w:link w:val="CabealhoChar"/>
    <w:unhideWhenUsed/>
    <w:rsid w:val="009E510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E5100"/>
  </w:style>
  <w:style w:type="paragraph" w:styleId="Rodap">
    <w:name w:val="footer"/>
    <w:basedOn w:val="Normal"/>
    <w:link w:val="RodapChar"/>
    <w:uiPriority w:val="99"/>
    <w:unhideWhenUsed/>
    <w:rsid w:val="009E5100"/>
    <w:pPr>
      <w:tabs>
        <w:tab w:val="center" w:pos="4252"/>
        <w:tab w:val="right" w:pos="8504"/>
      </w:tabs>
      <w:spacing w:after="0" w:line="240" w:lineRule="auto"/>
    </w:pPr>
  </w:style>
  <w:style w:type="character" w:customStyle="1" w:styleId="RodapChar">
    <w:name w:val="Rodapé Char"/>
    <w:basedOn w:val="Fontepargpadro"/>
    <w:link w:val="Rodap"/>
    <w:uiPriority w:val="99"/>
    <w:rsid w:val="009E5100"/>
  </w:style>
  <w:style w:type="character" w:customStyle="1" w:styleId="Ttulo1Char">
    <w:name w:val="Título 1 Char"/>
    <w:basedOn w:val="Fontepargpadro"/>
    <w:link w:val="Ttulo1"/>
    <w:rsid w:val="00F01323"/>
    <w:rPr>
      <w:rFonts w:ascii="Times New Roman" w:eastAsia="Times New Roman" w:hAnsi="Times New Roman" w:cs="Times New Roman"/>
      <w:sz w:val="24"/>
      <w:szCs w:val="20"/>
      <w:lang w:eastAsia="ar-SA"/>
    </w:rPr>
  </w:style>
  <w:style w:type="paragraph" w:styleId="Textodebalo">
    <w:name w:val="Balloon Text"/>
    <w:basedOn w:val="Normal"/>
    <w:link w:val="TextodebaloChar"/>
    <w:uiPriority w:val="99"/>
    <w:semiHidden/>
    <w:unhideWhenUsed/>
    <w:rsid w:val="00144C2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44C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025157">
      <w:bodyDiv w:val="1"/>
      <w:marLeft w:val="0"/>
      <w:marRight w:val="0"/>
      <w:marTop w:val="0"/>
      <w:marBottom w:val="0"/>
      <w:divBdr>
        <w:top w:val="none" w:sz="0" w:space="0" w:color="auto"/>
        <w:left w:val="none" w:sz="0" w:space="0" w:color="auto"/>
        <w:bottom w:val="none" w:sz="0" w:space="0" w:color="auto"/>
        <w:right w:val="none" w:sz="0" w:space="0" w:color="auto"/>
      </w:divBdr>
    </w:div>
    <w:div w:id="134763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788A7-D1A6-4A9F-851E-3A7151852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4</Pages>
  <Words>1243</Words>
  <Characters>6715</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Edilmene Silva Lopes</dc:creator>
  <cp:keywords/>
  <dc:description/>
  <cp:lastModifiedBy>Messias Carvalho da Silva</cp:lastModifiedBy>
  <cp:revision>76</cp:revision>
  <dcterms:created xsi:type="dcterms:W3CDTF">2014-10-15T12:06:00Z</dcterms:created>
  <dcterms:modified xsi:type="dcterms:W3CDTF">2014-11-05T16:41:00Z</dcterms:modified>
</cp:coreProperties>
</file>